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20" w:rsidRPr="00C35E33" w:rsidRDefault="00103D3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E33">
        <w:rPr>
          <w:rFonts w:ascii="Times New Roman" w:eastAsia="Times New Roman" w:hAnsi="Times New Roman" w:cs="Times New Roman"/>
          <w:b/>
          <w:sz w:val="28"/>
          <w:szCs w:val="28"/>
        </w:rPr>
        <w:t>Неделя профилактики неинфекционных заболеваний</w:t>
      </w:r>
    </w:p>
    <w:p w:rsidR="00ED5A4C" w:rsidRPr="00ED5A4C" w:rsidRDefault="00ED5A4C" w:rsidP="00ED5A4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5A4C">
        <w:rPr>
          <w:rFonts w:ascii="Times New Roman" w:hAnsi="Times New Roman" w:cs="Times New Roman"/>
          <w:sz w:val="28"/>
          <w:szCs w:val="28"/>
          <w:lang w:eastAsia="ru-RU"/>
        </w:rPr>
        <w:t xml:space="preserve">Хронические неинфекционные заболевания (ХНИЗ) представляют собой серьезную угрозу для здоровья населения России, являясь главной причиной </w:t>
      </w:r>
      <w:proofErr w:type="spellStart"/>
      <w:r w:rsidRPr="00ED5A4C">
        <w:rPr>
          <w:rFonts w:ascii="Times New Roman" w:hAnsi="Times New Roman" w:cs="Times New Roman"/>
          <w:sz w:val="28"/>
          <w:szCs w:val="28"/>
          <w:lang w:eastAsia="ru-RU"/>
        </w:rPr>
        <w:t>инвалидизации</w:t>
      </w:r>
      <w:proofErr w:type="spellEnd"/>
      <w:r w:rsidRPr="00ED5A4C">
        <w:rPr>
          <w:rFonts w:ascii="Times New Roman" w:hAnsi="Times New Roman" w:cs="Times New Roman"/>
          <w:sz w:val="28"/>
          <w:szCs w:val="28"/>
          <w:lang w:eastAsia="ru-RU"/>
        </w:rPr>
        <w:t xml:space="preserve"> и преждевременной гибели. </w:t>
      </w:r>
      <w:proofErr w:type="gramStart"/>
      <w:r w:rsidRPr="00ED5A4C">
        <w:rPr>
          <w:rFonts w:ascii="Times New Roman" w:hAnsi="Times New Roman" w:cs="Times New Roman"/>
          <w:sz w:val="28"/>
          <w:szCs w:val="28"/>
          <w:lang w:eastAsia="ru-RU"/>
        </w:rPr>
        <w:t>Около 70% всех смертей в стране обусловлены ХНИЗ, причем более 40% из них происходят раньше положенного срока.</w:t>
      </w:r>
      <w:proofErr w:type="gramEnd"/>
    </w:p>
    <w:p w:rsidR="00ED5A4C" w:rsidRPr="00ED5A4C" w:rsidRDefault="00314066" w:rsidP="00ED5A4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Поговорим о</w:t>
      </w:r>
      <w:r w:rsidR="00ED5A4C" w:rsidRPr="00ED5A4C">
        <w:rPr>
          <w:rFonts w:ascii="Times New Roman" w:hAnsi="Times New Roman" w:cs="Times New Roman"/>
          <w:sz w:val="28"/>
          <w:szCs w:val="28"/>
          <w:lang w:eastAsia="ru-RU"/>
        </w:rPr>
        <w:t xml:space="preserve"> том, какие болезни входят в эту категорию, каковы факторы их возникновения, как распознать первые признаки и симптомы, чтобы вовремя обратиться за медицинской помощью, и о способах предупреждения развития неинфекционных заболеваний.</w:t>
      </w:r>
    </w:p>
    <w:p w:rsidR="00423549" w:rsidRPr="00806F9D" w:rsidRDefault="00423549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F9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14066">
        <w:rPr>
          <w:rFonts w:ascii="Times New Roman" w:hAnsi="Times New Roman" w:cs="Times New Roman"/>
          <w:b/>
          <w:sz w:val="28"/>
          <w:szCs w:val="28"/>
        </w:rPr>
        <w:t>К</w:t>
      </w:r>
      <w:bookmarkStart w:id="0" w:name="_GoBack"/>
      <w:bookmarkEnd w:id="0"/>
      <w:r w:rsidRPr="00806F9D">
        <w:rPr>
          <w:rFonts w:ascii="Times New Roman" w:hAnsi="Times New Roman" w:cs="Times New Roman"/>
          <w:b/>
          <w:sz w:val="28"/>
          <w:szCs w:val="28"/>
        </w:rPr>
        <w:t>акие заболевания относят к группе неинфекционных?</w:t>
      </w:r>
    </w:p>
    <w:p w:rsidR="00834036" w:rsidRPr="009F34FB" w:rsidRDefault="00423549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 xml:space="preserve">- </w:t>
      </w:r>
      <w:r w:rsidR="00834036" w:rsidRPr="009F34FB">
        <w:rPr>
          <w:rFonts w:ascii="Times New Roman" w:hAnsi="Times New Roman" w:cs="Times New Roman"/>
          <w:sz w:val="28"/>
          <w:szCs w:val="28"/>
        </w:rPr>
        <w:t>Неинфекционные заболевания – это болезни, которые не передаются от человека человеку, имеют длительную продолжительность и, как правило, медленно прогрессируют.</w:t>
      </w:r>
    </w:p>
    <w:p w:rsidR="00834036" w:rsidRPr="009F34FB" w:rsidRDefault="00834036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4FB">
        <w:rPr>
          <w:rFonts w:ascii="Times New Roman" w:hAnsi="Times New Roman" w:cs="Times New Roman"/>
          <w:sz w:val="28"/>
          <w:szCs w:val="28"/>
        </w:rPr>
        <w:t xml:space="preserve">К группе неинфекционных заболеваний относятся болезни системы кровообращения, артериальная гипертония, стенокардия и нарушения ритма сердца, хроническая сердечная недостаточность, инсульт – острое нарушение мозгового кровообращения, хронические заболевания органов дыхания (хронический </w:t>
      </w:r>
      <w:proofErr w:type="spellStart"/>
      <w:r w:rsidRPr="009F34FB">
        <w:rPr>
          <w:rFonts w:ascii="Times New Roman" w:hAnsi="Times New Roman" w:cs="Times New Roman"/>
          <w:sz w:val="28"/>
          <w:szCs w:val="28"/>
        </w:rPr>
        <w:t>необструктивный</w:t>
      </w:r>
      <w:proofErr w:type="spellEnd"/>
      <w:r w:rsidRPr="009F34FB">
        <w:rPr>
          <w:rFonts w:ascii="Times New Roman" w:hAnsi="Times New Roman" w:cs="Times New Roman"/>
          <w:sz w:val="28"/>
          <w:szCs w:val="28"/>
        </w:rPr>
        <w:t xml:space="preserve"> бронхит, бронхиальная астма, кистозный фиброз, эмфизема и </w:t>
      </w:r>
      <w:proofErr w:type="spellStart"/>
      <w:r w:rsidRPr="009F34FB">
        <w:rPr>
          <w:rFonts w:ascii="Times New Roman" w:hAnsi="Times New Roman" w:cs="Times New Roman"/>
          <w:sz w:val="28"/>
          <w:szCs w:val="28"/>
        </w:rPr>
        <w:t>саркоидоз</w:t>
      </w:r>
      <w:proofErr w:type="spellEnd"/>
      <w:r w:rsidRPr="009F34FB">
        <w:rPr>
          <w:rFonts w:ascii="Times New Roman" w:hAnsi="Times New Roman" w:cs="Times New Roman"/>
          <w:sz w:val="28"/>
          <w:szCs w:val="28"/>
        </w:rPr>
        <w:t xml:space="preserve"> легких, хроническая пневмония), онкологические новообразования, эндокринные заболевания, в частности, сахарный диабет и многие другие.</w:t>
      </w:r>
      <w:proofErr w:type="gramEnd"/>
    </w:p>
    <w:p w:rsidR="00834036" w:rsidRPr="00DE6065" w:rsidRDefault="003C7795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06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34036" w:rsidRPr="00DE6065">
        <w:rPr>
          <w:rFonts w:ascii="Times New Roman" w:hAnsi="Times New Roman" w:cs="Times New Roman"/>
          <w:b/>
          <w:sz w:val="28"/>
          <w:szCs w:val="28"/>
        </w:rPr>
        <w:t>Каковы причины неинфекционных заболеваний?</w:t>
      </w:r>
    </w:p>
    <w:p w:rsidR="00834036" w:rsidRPr="009F34FB" w:rsidRDefault="003C7795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 xml:space="preserve">- </w:t>
      </w:r>
      <w:r w:rsidR="00834036" w:rsidRPr="009F34FB">
        <w:rPr>
          <w:rFonts w:ascii="Times New Roman" w:hAnsi="Times New Roman" w:cs="Times New Roman"/>
          <w:sz w:val="28"/>
          <w:szCs w:val="28"/>
        </w:rPr>
        <w:t xml:space="preserve">Неинфекционные заболевания могут быть вызваны врожденной предрасположенностью, однако чаще причиной их развития является образ жизни человека. Наиболее частые факторы, вызывающие развитие неинфекционных заболеваний: низкая физическая активность, нерациональное питание и связанная с ним избыточная масса тела, повышенный уровень глюкозы крови, </w:t>
      </w:r>
      <w:proofErr w:type="spellStart"/>
      <w:r w:rsidR="00834036" w:rsidRPr="009F34FB">
        <w:rPr>
          <w:rFonts w:ascii="Times New Roman" w:hAnsi="Times New Roman" w:cs="Times New Roman"/>
          <w:sz w:val="28"/>
          <w:szCs w:val="28"/>
        </w:rPr>
        <w:t>дислипидемия</w:t>
      </w:r>
      <w:proofErr w:type="spellEnd"/>
      <w:r w:rsidR="00834036" w:rsidRPr="009F34FB">
        <w:rPr>
          <w:rFonts w:ascii="Times New Roman" w:hAnsi="Times New Roman" w:cs="Times New Roman"/>
          <w:sz w:val="28"/>
          <w:szCs w:val="28"/>
        </w:rPr>
        <w:t xml:space="preserve"> (дисбаланс триглицеридов и липопротеинов в крови), активное или пассивное курение, пагубное потребление алкоголя, частые стрессы, повышенное артериальное давление.</w:t>
      </w:r>
    </w:p>
    <w:p w:rsidR="00834036" w:rsidRPr="00DE6065" w:rsidRDefault="003C7795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06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34036" w:rsidRPr="00DE6065">
        <w:rPr>
          <w:rFonts w:ascii="Times New Roman" w:hAnsi="Times New Roman" w:cs="Times New Roman"/>
          <w:b/>
          <w:sz w:val="28"/>
          <w:szCs w:val="28"/>
        </w:rPr>
        <w:t>Какие внешние признаки и симптомы «маркируют» развитие неинфекционного заболевания?</w:t>
      </w:r>
    </w:p>
    <w:p w:rsidR="00834036" w:rsidRPr="009F34FB" w:rsidRDefault="003C7795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4FB">
        <w:rPr>
          <w:rFonts w:ascii="Times New Roman" w:hAnsi="Times New Roman" w:cs="Times New Roman"/>
          <w:sz w:val="28"/>
          <w:szCs w:val="28"/>
        </w:rPr>
        <w:t xml:space="preserve">- </w:t>
      </w:r>
      <w:r w:rsidR="00834036" w:rsidRPr="009F34FB">
        <w:rPr>
          <w:rFonts w:ascii="Times New Roman" w:hAnsi="Times New Roman" w:cs="Times New Roman"/>
          <w:sz w:val="28"/>
          <w:szCs w:val="28"/>
        </w:rPr>
        <w:t xml:space="preserve">На развитие болезни могут указывать повышенное артериальное давление, учащение пульса, головные боли, боли в области сердца за грудиной, одышка в покое, при подъеме по лестнице и других физических нагрузках, отечность лица, шеи, рук и ног, слабость и быстрая утомляемость, </w:t>
      </w:r>
      <w:r w:rsidR="00834036" w:rsidRPr="009F34FB">
        <w:rPr>
          <w:rFonts w:ascii="Times New Roman" w:hAnsi="Times New Roman" w:cs="Times New Roman"/>
          <w:sz w:val="28"/>
          <w:szCs w:val="28"/>
        </w:rPr>
        <w:lastRenderedPageBreak/>
        <w:t>повышение или снижение веса без объективных причин, снижение остроты зрения, появление «мушек» перед глазами, острые боли в ногах (в том числе</w:t>
      </w:r>
      <w:proofErr w:type="gramEnd"/>
      <w:r w:rsidR="00834036" w:rsidRPr="009F34FB">
        <w:rPr>
          <w:rFonts w:ascii="Times New Roman" w:hAnsi="Times New Roman" w:cs="Times New Roman"/>
          <w:sz w:val="28"/>
          <w:szCs w:val="28"/>
        </w:rPr>
        <w:t xml:space="preserve"> в состоянии покоя, по ночам), онемение рук, тяжесть в ногах, судороги, «перемежающаяся» хромота (боль в мышцах при ходьбе), бледный оттенок кожи стоп и пальцев на ногах, ощущение, что конечность мерзнет при нормальной температуре воздуха. Менее характерные признаки, которые также могут указывать на развитие неинфекционного заболевания: избыточное выпадение волос, головокружение, появление пятен и кругов под глазами, трещин на пятках, коже пальцев, в межпальцевых промежутках, язвы на коже.</w:t>
      </w:r>
    </w:p>
    <w:p w:rsidR="00834036" w:rsidRPr="00DE6065" w:rsidRDefault="00BB47E0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06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34036" w:rsidRPr="00DE6065">
        <w:rPr>
          <w:rFonts w:ascii="Times New Roman" w:hAnsi="Times New Roman" w:cs="Times New Roman"/>
          <w:b/>
          <w:sz w:val="28"/>
          <w:szCs w:val="28"/>
        </w:rPr>
        <w:t>Как предотвратить развитие неинфекционных заболеваний?</w:t>
      </w:r>
    </w:p>
    <w:p w:rsidR="00D1087A" w:rsidRPr="009F34FB" w:rsidRDefault="00BB47E0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 xml:space="preserve">- </w:t>
      </w:r>
      <w:r w:rsidR="00834036" w:rsidRPr="009F34FB">
        <w:rPr>
          <w:rFonts w:ascii="Times New Roman" w:hAnsi="Times New Roman" w:cs="Times New Roman"/>
          <w:sz w:val="28"/>
          <w:szCs w:val="28"/>
        </w:rPr>
        <w:t xml:space="preserve">Поскольку основные факторы риска развития неинфекционных заболеваний связаны с особенностями образа жизни человека, то для того, чтобы предотвратить их, нужно вести здоровый образ жизни. </w:t>
      </w:r>
    </w:p>
    <w:p w:rsidR="00740483" w:rsidRPr="00DE6065" w:rsidRDefault="00740483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065">
        <w:rPr>
          <w:rFonts w:ascii="Times New Roman" w:hAnsi="Times New Roman" w:cs="Times New Roman"/>
          <w:b/>
          <w:sz w:val="28"/>
          <w:szCs w:val="28"/>
        </w:rPr>
        <w:t>- Какие основные рекомендации для профилактики заболеваний Вы можете дать?</w:t>
      </w:r>
    </w:p>
    <w:p w:rsidR="00740483" w:rsidRPr="009F34FB" w:rsidRDefault="00740483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 xml:space="preserve">- Прежде всего, знать свои показатели, характеризующие здоровье – уровень холестерина в крови, уровень артериального давления, уровень глюкозы в крови, индекс массы тела, окружность талии. </w:t>
      </w:r>
    </w:p>
    <w:p w:rsidR="00740483" w:rsidRPr="009F34FB" w:rsidRDefault="00740483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 xml:space="preserve">Регулярно проходить профилактические медицинские осмотры и диспансеризацию. </w:t>
      </w:r>
    </w:p>
    <w:p w:rsidR="00740483" w:rsidRPr="009F34FB" w:rsidRDefault="00740483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>Правильно питаться – ограничить потребление соли до 5 г/сутки,  увеличить потребление фруктов и овощей не менее 400–500 гр. в день, увеличить потребление продуктов из цельного зерна, орехов, бобовых для обеспечения организма клетчаткой, снизить потребление насыщенных жиров. Рацион должен содержать достаточное количество растительных масел до 20–30 г/сутки, обеспечивающих организм полиненасыщенными жирными кислотами рыба не менее 2 раз в неделю, желательно жирных сортов. Ограничить потребление продуктов, содержащих добавленный сахар - сладкие газированные напитки и сладости.</w:t>
      </w:r>
    </w:p>
    <w:p w:rsidR="00740483" w:rsidRPr="009F34FB" w:rsidRDefault="00740483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 xml:space="preserve">Не курить. </w:t>
      </w:r>
    </w:p>
    <w:p w:rsidR="00740483" w:rsidRPr="009F34FB" w:rsidRDefault="00740483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 xml:space="preserve">Отказаться от чрезмерного потребления спиртных напитков. </w:t>
      </w:r>
    </w:p>
    <w:p w:rsidR="00740483" w:rsidRPr="009F34FB" w:rsidRDefault="00740483" w:rsidP="0076648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4FB">
        <w:rPr>
          <w:rFonts w:ascii="Times New Roman" w:hAnsi="Times New Roman" w:cs="Times New Roman"/>
          <w:sz w:val="28"/>
          <w:szCs w:val="28"/>
        </w:rPr>
        <w:t xml:space="preserve">Быть физически активным. Взрослые люди должны уделять не менее 150 минут в неделю занятиям средней интенсивности или не менее 75 минут в неделю занятиям высокой интенсивности, каждое занятие должно продолжаться не менее 10 минут.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здоровья. Необходимо чередовать анаэробные и аэробные </w:t>
      </w:r>
      <w:r w:rsidRPr="009F34FB">
        <w:rPr>
          <w:rFonts w:ascii="Times New Roman" w:hAnsi="Times New Roman" w:cs="Times New Roman"/>
          <w:sz w:val="28"/>
          <w:szCs w:val="28"/>
        </w:rPr>
        <w:lastRenderedPageBreak/>
        <w:t>нагрузки – аэробные нагрузки 5-7 раз в неделю, анаэробные нагрузки 2-3 раза в неделю.</w:t>
      </w:r>
    </w:p>
    <w:p w:rsidR="00D1087A" w:rsidRPr="009F34FB" w:rsidRDefault="00D1087A" w:rsidP="009F34F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87A" w:rsidRDefault="00D1087A" w:rsidP="00D1087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1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B73"/>
    <w:rsid w:val="00082B73"/>
    <w:rsid w:val="00103D33"/>
    <w:rsid w:val="002E71EA"/>
    <w:rsid w:val="00314066"/>
    <w:rsid w:val="003C7795"/>
    <w:rsid w:val="00423549"/>
    <w:rsid w:val="004D5BF6"/>
    <w:rsid w:val="00667A62"/>
    <w:rsid w:val="00740483"/>
    <w:rsid w:val="0076648A"/>
    <w:rsid w:val="00806F9D"/>
    <w:rsid w:val="00834036"/>
    <w:rsid w:val="009F34FB"/>
    <w:rsid w:val="00A92F26"/>
    <w:rsid w:val="00BB47E0"/>
    <w:rsid w:val="00C15D64"/>
    <w:rsid w:val="00C35E33"/>
    <w:rsid w:val="00D1087A"/>
    <w:rsid w:val="00DE6065"/>
    <w:rsid w:val="00ED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036"/>
    <w:rPr>
      <w:b/>
      <w:bCs/>
    </w:rPr>
  </w:style>
  <w:style w:type="paragraph" w:styleId="a5">
    <w:name w:val="No Spacing"/>
    <w:uiPriority w:val="1"/>
    <w:qFormat/>
    <w:rsid w:val="00D108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036"/>
    <w:rPr>
      <w:b/>
      <w:bCs/>
    </w:rPr>
  </w:style>
  <w:style w:type="paragraph" w:styleId="a5">
    <w:name w:val="No Spacing"/>
    <w:uiPriority w:val="1"/>
    <w:qFormat/>
    <w:rsid w:val="00D10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2025-01-09T06:47:00Z</dcterms:created>
  <dcterms:modified xsi:type="dcterms:W3CDTF">2026-01-12T11:42:00Z</dcterms:modified>
</cp:coreProperties>
</file>